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6"/>
        </w:rPr>
      </w:pPr>
      <w:r>
        <w:rPr>
          <w:rFonts w:hint="eastAsia" w:ascii="黑体" w:hAnsi="黑体" w:eastAsia="黑体" w:cs="黑体"/>
          <w:szCs w:val="36"/>
        </w:rPr>
        <w:t>附件</w:t>
      </w:r>
      <w:r>
        <w:rPr>
          <w:rFonts w:eastAsia="黑体"/>
          <w:szCs w:val="36"/>
        </w:rPr>
        <w:t>3</w:t>
      </w:r>
    </w:p>
    <w:p>
      <w:pPr>
        <w:pStyle w:val="4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广州市市</w:t>
      </w:r>
      <w:r>
        <w:rPr>
          <w:rFonts w:eastAsia="方正小标宋简体"/>
          <w:sz w:val="44"/>
          <w:szCs w:val="44"/>
        </w:rPr>
        <w:t>级重点监控用水单位名录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工业用水单位</w:t>
      </w:r>
    </w:p>
    <w:tbl>
      <w:tblPr>
        <w:tblStyle w:val="2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99"/>
        <w:gridCol w:w="3266"/>
        <w:gridCol w:w="950"/>
        <w:gridCol w:w="2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auto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kern w:val="0"/>
                <w:sz w:val="22"/>
                <w:szCs w:val="21"/>
                <w:lang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auto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1"/>
              </w:rPr>
              <w:t>行政区域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auto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1"/>
              </w:rPr>
              <w:t>单位名称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auto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1"/>
              </w:rPr>
              <w:t>行业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auto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1"/>
              </w:rPr>
              <w:t>用水日常管理单位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名幸电子（广州南沙）有限公司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东风汽车有限公司东风日产乘用车公司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海珠区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广州奥桑味精食品有限公司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海珠区水务局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海珠区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广州双桥股份有限公司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海珠区水务局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荔湾区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广州高得针织染整制衣有限公司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纺织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荔湾区水务局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白云区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广州环投云山环保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能源有限公司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白云区水务局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广东太古可口可乐有限公司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广州环投福山环保能源有限公司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广州宝洁有限公司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化工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广州统一企业有限公司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金发科技股份有限公司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广汽本田汽车有限公司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广州信联智通实业股份有限公司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广东省天海花边有限公司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纺织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百事饮料（广州）有限公司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玹徹电镀锌钢板（广州）有限公司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钢铁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广州兴森快捷电路科技有限公司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广州粤芯半导体技术有限公司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乐金显示光电科技（中国）有限公司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杉金光电（广州）有限公司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广州百特医疗用品有限公司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广州屈臣氏食品饮料有限公司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广州顶津食品有限公司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广州广合科技股份有限公司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贝恩医疗设备（广州）有限公司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乐金显示</w:t>
            </w:r>
            <w:r>
              <w:rPr>
                <w:rStyle w:val="8"/>
                <w:rFonts w:eastAsia="宋体"/>
                <w:color w:val="auto"/>
                <w:lang w:bidi="ar"/>
              </w:rPr>
              <w:t>(</w:t>
            </w:r>
            <w:r>
              <w:rPr>
                <w:rStyle w:val="7"/>
                <w:rFonts w:hint="default"/>
                <w:color w:val="auto"/>
                <w:lang w:bidi="ar"/>
              </w:rPr>
              <w:t>广州</w:t>
            </w:r>
            <w:r>
              <w:rPr>
                <w:rStyle w:val="8"/>
                <w:rFonts w:eastAsia="宋体"/>
                <w:color w:val="auto"/>
                <w:lang w:bidi="ar"/>
              </w:rPr>
              <w:t>)</w:t>
            </w:r>
            <w:r>
              <w:rPr>
                <w:rStyle w:val="7"/>
                <w:rFonts w:hint="default"/>
                <w:color w:val="auto"/>
                <w:lang w:bidi="ar"/>
              </w:rPr>
              <w:t>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广州恒枫饮料有限公司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广州市珠江水泥有限公司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广州环投花城环保能源有限公司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广州市越堡水泥有限公司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国光电器股份有限公司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广州酒家集团利口福食品有限公司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广州市番禺食品有限公司大石分公司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广汽乘用车有限公司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广汽乘用车有限公司新能源分公司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广州海鸥住宅工业股份有限公司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广州市番禺万宝发展有限公司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广州市东海鹏染整织造有限公司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纺织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广州华润热电有限公司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火力发电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广汽丰田汽车有限公司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安捷利</w:t>
            </w:r>
            <w:r>
              <w:rPr>
                <w:rStyle w:val="8"/>
                <w:rFonts w:eastAsia="宋体"/>
                <w:color w:val="auto"/>
                <w:lang w:bidi="ar"/>
              </w:rPr>
              <w:t>(</w:t>
            </w:r>
            <w:r>
              <w:rPr>
                <w:rStyle w:val="7"/>
                <w:rFonts w:hint="default"/>
                <w:color w:val="auto"/>
                <w:lang w:bidi="ar"/>
              </w:rPr>
              <w:t>番禺</w:t>
            </w:r>
            <w:r>
              <w:rPr>
                <w:rStyle w:val="8"/>
                <w:rFonts w:eastAsia="宋体"/>
                <w:color w:val="auto"/>
                <w:lang w:bidi="ar"/>
              </w:rPr>
              <w:t>)</w:t>
            </w:r>
            <w:r>
              <w:rPr>
                <w:rStyle w:val="7"/>
                <w:rFonts w:hint="default"/>
                <w:color w:val="auto"/>
                <w:lang w:bidi="ar"/>
              </w:rPr>
              <w:t>电子实业有限公司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广州市番禺添美漂染有限公司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纺织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广州黄船海洋工程有限公司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广州忠信世纪电子材料制造有限公司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广州文冲船舶修造有限公司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省西江流域管理局、南沙区水务局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广州祈信金属制品有限公司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广钢林德气体（广州）有限公司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化工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东曹（广州）化工有限公司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化工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广州环投南沙环保能源有限公司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广州海霸王食品有限公司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威莱（广州）日用品有限公司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化工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广州环投从化环保能源有限公司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广州市环投增城环保能源有限公司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广州福耀玻璃有限公司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广汽本田汽车有限公司增城工厂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广州市东鹏食品饮料有限公司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广东东鹏饮料有限公司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食品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华电福新广州能源有限公司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火力发电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广州百济神州生物制药有限公司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广州美源洗染有限公司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纺织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广州番禺伟达布料定型有限公司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纺织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auto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广州京写电路板有限公司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其他工业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服务业用水单位</w:t>
      </w:r>
    </w:p>
    <w:tbl>
      <w:tblPr>
        <w:tblStyle w:val="2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66"/>
        <w:gridCol w:w="3706"/>
        <w:gridCol w:w="1139"/>
        <w:gridCol w:w="19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行政区域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单位名称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用水日常管理单位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广州番禺宝墨园有限公司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荔湾区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广州黄沙水产交易市场有限公司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荔湾区水务局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武广铁路客运专线有限责任公司（广州南站）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广深铁路股份有限公司广州车站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广州南方学院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广州体育学院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中山大学孙逸仙纪念医院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广州动物园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广州大学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中山大学北校区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广东第二师范学院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海珠区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广东省第二人民医院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海珠区水务局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广东省农业科学院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广东工业大学（龙洞校区）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广州现代信息工程职业技术学院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广州赛马娱乐总公司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正佳企业集团有限公司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广东岭南职业技术学院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广州商学院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广东培正学院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广州铭晟文化旅游管理有限公司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广州番禺职业技术学院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广州市番禺区中医院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广东外语外贸大学（大学城校区）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广州大学（大学城校区）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广东工业大学（大学城校区）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广州长隆集团有限公司</w:t>
            </w:r>
            <w:r>
              <w:rPr>
                <w:rStyle w:val="11"/>
                <w:rFonts w:eastAsia="宋体"/>
                <w:lang w:bidi="ar"/>
              </w:rPr>
              <w:t>(</w:t>
            </w:r>
            <w:r>
              <w:rPr>
                <w:rStyle w:val="10"/>
                <w:rFonts w:hint="default"/>
                <w:lang w:bidi="ar"/>
              </w:rPr>
              <w:t>广州长隆集团有限公司大边香江鳄鱼养殖场</w:t>
            </w:r>
            <w:r>
              <w:rPr>
                <w:rStyle w:val="11"/>
                <w:rFonts w:eastAsia="宋体"/>
                <w:lang w:bidi="ar"/>
              </w:rPr>
              <w:t>)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中国铁路广州局集团有限公司广州动车段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广东广珠城际轨道交通有限责任公司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广州城建职业学院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华南农业大学珠江学院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广州软件学院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从都国际企业有限公司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宾馆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广东水利电力职业技术学院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广州南洋理工职业学院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广州华夏职业学院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从化区水务局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广州应用科技学院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广东农工商职业技术学校（北校区）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广州市番禺区中心医院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0C19FA"/>
    <w:multiLevelType w:val="singleLevel"/>
    <w:tmpl w:val="870C19F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555D4"/>
    <w:rsid w:val="66CA0D4B"/>
    <w:rsid w:val="6C2E57DA"/>
    <w:rsid w:val="71E555D4"/>
    <w:rsid w:val="79D1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2023-05-22T07:28:00Z</dcterms:created>
  <dc:creator>依然</dc:creator>
  <cp:lastModifiedBy>依然</cp:lastModifiedBy>
  <dcterms:modified xsi:type="dcterms:W3CDTF">2023-05-22T07:37:45Z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